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5E9A" w14:textId="77777777" w:rsidR="00A03960" w:rsidRDefault="00A93B7B" w:rsidP="00391834">
      <w:pPr>
        <w:pStyle w:val="Heading3"/>
        <w:jc w:val="right"/>
        <w:rPr>
          <w:rFonts w:ascii="Calibri" w:eastAsia="Calibri" w:hAnsi="Calibri" w:cs="Calibri"/>
        </w:rPr>
      </w:pPr>
      <w:bookmarkStart w:id="0" w:name="_heading=h.gjdgxs" w:colFirst="0" w:colLast="0"/>
      <w:bookmarkEnd w:id="0"/>
      <w:r>
        <w:drawing>
          <wp:inline distT="0" distB="0" distL="0" distR="0" wp14:anchorId="78AC5EB6" wp14:editId="78AC5EB7">
            <wp:extent cx="2328863" cy="1276350"/>
            <wp:effectExtent l="0" t="0" r="0" b="0"/>
            <wp:docPr id="6" name="image2.png" descr="https://www.efdss.org/images/EFDSSASSETS/Logos/EnglishFolk.png"/>
            <wp:cNvGraphicFramePr/>
            <a:graphic xmlns:a="http://schemas.openxmlformats.org/drawingml/2006/main">
              <a:graphicData uri="http://schemas.openxmlformats.org/drawingml/2006/picture">
                <pic:pic xmlns:pic="http://schemas.openxmlformats.org/drawingml/2006/picture">
                  <pic:nvPicPr>
                    <pic:cNvPr id="0" name="image2.png" descr="https://www.efdss.org/images/EFDSSASSETS/Logos/EnglishFolk.png"/>
                    <pic:cNvPicPr preferRelativeResize="0"/>
                  </pic:nvPicPr>
                  <pic:blipFill>
                    <a:blip r:embed="rId6" cstate="print"/>
                    <a:srcRect t="-15909" r="-5909" b="-18181"/>
                    <a:stretch>
                      <a:fillRect/>
                    </a:stretch>
                  </pic:blipFill>
                  <pic:spPr>
                    <a:xfrm>
                      <a:off x="0" y="0"/>
                      <a:ext cx="2328863" cy="1276350"/>
                    </a:xfrm>
                    <a:prstGeom prst="rect">
                      <a:avLst/>
                    </a:prstGeom>
                    <a:ln/>
                  </pic:spPr>
                </pic:pic>
              </a:graphicData>
            </a:graphic>
          </wp:inline>
        </w:drawing>
      </w:r>
    </w:p>
    <w:sdt>
      <w:sdtPr>
        <w:tag w:val="goog_rdk_0"/>
        <w:id w:val="1910919"/>
      </w:sdtPr>
      <w:sdtEndPr/>
      <w:sdtContent>
        <w:p w14:paraId="78AC5E9C" w14:textId="51F561F3" w:rsidR="00A03960" w:rsidRDefault="00A93B7B">
          <w:pPr>
            <w:pStyle w:val="Heading3"/>
            <w:rPr>
              <w:rFonts w:ascii="Calibri" w:eastAsia="Calibri" w:hAnsi="Calibri" w:cs="Calibri"/>
            </w:rPr>
          </w:pPr>
          <w:r>
            <w:rPr>
              <w:rFonts w:ascii="Calibri" w:eastAsia="Calibri" w:hAnsi="Calibri" w:cs="Calibri"/>
            </w:rPr>
            <w:t>April 202</w:t>
          </w:r>
          <w:r w:rsidR="00F572A8">
            <w:rPr>
              <w:rFonts w:ascii="Calibri" w:eastAsia="Calibri" w:hAnsi="Calibri" w:cs="Calibri"/>
            </w:rPr>
            <w:t>1</w:t>
          </w:r>
        </w:p>
      </w:sdtContent>
    </w:sdt>
    <w:p w14:paraId="78AC5E9D" w14:textId="77777777" w:rsidR="00A03960" w:rsidRDefault="00A03960">
      <w:pPr>
        <w:rPr>
          <w:rFonts w:ascii="Calibri" w:eastAsia="Calibri" w:hAnsi="Calibri" w:cs="Calibri"/>
        </w:rPr>
      </w:pPr>
    </w:p>
    <w:p w14:paraId="78AC5E9E" w14:textId="77777777" w:rsidR="00A03960" w:rsidRDefault="00A93B7B">
      <w:pPr>
        <w:pStyle w:val="Heading3"/>
        <w:rPr>
          <w:rFonts w:ascii="Calibri" w:eastAsia="Calibri" w:hAnsi="Calibri" w:cs="Calibri"/>
          <w:sz w:val="28"/>
          <w:szCs w:val="28"/>
        </w:rPr>
      </w:pPr>
      <w:r>
        <w:rPr>
          <w:rFonts w:ascii="Calibri" w:eastAsia="Calibri" w:hAnsi="Calibri" w:cs="Calibri"/>
          <w:sz w:val="28"/>
          <w:szCs w:val="28"/>
        </w:rPr>
        <w:t>The Alan James Creative Bursary and Residency Programme</w:t>
      </w:r>
    </w:p>
    <w:p w14:paraId="78AC5E9F" w14:textId="77777777" w:rsidR="00A03960" w:rsidRDefault="00A03960">
      <w:pPr>
        <w:pStyle w:val="Heading3"/>
        <w:rPr>
          <w:rFonts w:ascii="Calibri" w:eastAsia="Calibri" w:hAnsi="Calibri" w:cs="Calibri"/>
        </w:rPr>
      </w:pPr>
    </w:p>
    <w:p w14:paraId="78AC5EA0" w14:textId="095A8AD8" w:rsidR="00A03960" w:rsidRDefault="00A93B7B">
      <w:pPr>
        <w:shd w:val="clear" w:color="auto" w:fill="FFFFFF"/>
        <w:rPr>
          <w:rFonts w:ascii="Calibri" w:eastAsia="Calibri" w:hAnsi="Calibri" w:cs="Calibri"/>
        </w:rPr>
      </w:pPr>
      <w:r>
        <w:rPr>
          <w:rFonts w:ascii="Calibri" w:eastAsia="Calibri" w:hAnsi="Calibri" w:cs="Calibri"/>
        </w:rPr>
        <w:t xml:space="preserve">The EFDSS Creative Bursary and Residency Programme, now in its </w:t>
      </w:r>
      <w:r w:rsidR="00F572A8">
        <w:rPr>
          <w:rFonts w:ascii="Calibri" w:eastAsia="Calibri" w:hAnsi="Calibri" w:cs="Calibri"/>
        </w:rPr>
        <w:t>9</w:t>
      </w:r>
      <w:r>
        <w:rPr>
          <w:rFonts w:ascii="Calibri" w:eastAsia="Calibri" w:hAnsi="Calibri" w:cs="Calibri"/>
          <w:vertAlign w:val="superscript"/>
        </w:rPr>
        <w:t>th</w:t>
      </w:r>
      <w:r>
        <w:rPr>
          <w:rFonts w:ascii="Calibri" w:eastAsia="Calibri" w:hAnsi="Calibri" w:cs="Calibri"/>
        </w:rPr>
        <w:t xml:space="preserve"> year, aims to support artists in exploring new creative ideas inspired by and sourced from traditional English folk music. This programme provides artists with an opportunity to undertake creative exploration without the pressure of a final product.   </w:t>
      </w:r>
    </w:p>
    <w:p w14:paraId="78AC5EA1" w14:textId="77777777" w:rsidR="00A03960" w:rsidRDefault="00A03960">
      <w:pPr>
        <w:shd w:val="clear" w:color="auto" w:fill="FFFFFF"/>
        <w:rPr>
          <w:rFonts w:ascii="Calibri" w:eastAsia="Calibri" w:hAnsi="Calibri" w:cs="Calibri"/>
        </w:rPr>
      </w:pPr>
    </w:p>
    <w:p w14:paraId="78AC5EA2" w14:textId="77777777" w:rsidR="00A03960" w:rsidRDefault="00A93B7B">
      <w:pPr>
        <w:rPr>
          <w:rFonts w:ascii="Calibri" w:eastAsia="Calibri" w:hAnsi="Calibri" w:cs="Calibri"/>
        </w:rPr>
      </w:pPr>
      <w:r>
        <w:rPr>
          <w:rFonts w:ascii="Calibri" w:eastAsia="Calibri" w:hAnsi="Calibri" w:cs="Calibri"/>
          <w:b/>
        </w:rPr>
        <w:t>The award</w:t>
      </w:r>
      <w:r>
        <w:rPr>
          <w:rFonts w:ascii="Calibri" w:eastAsia="Calibri" w:hAnsi="Calibri" w:cs="Calibri"/>
        </w:rPr>
        <w:t xml:space="preserve"> </w:t>
      </w:r>
      <w:r>
        <w:rPr>
          <w:rFonts w:ascii="Calibri" w:eastAsia="Calibri" w:hAnsi="Calibri" w:cs="Calibri"/>
          <w:b/>
        </w:rPr>
        <w:t>offers</w:t>
      </w:r>
      <w:r>
        <w:rPr>
          <w:rFonts w:ascii="Calibri" w:eastAsia="Calibri" w:hAnsi="Calibri" w:cs="Calibri"/>
        </w:rPr>
        <w:t xml:space="preserve"> </w:t>
      </w:r>
    </w:p>
    <w:p w14:paraId="78AC5EA3" w14:textId="77777777" w:rsidR="00A03960" w:rsidRDefault="00A93B7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 bursary of up to £2,000, </w:t>
      </w:r>
    </w:p>
    <w:p w14:paraId="78AC5EA4" w14:textId="77777777" w:rsidR="00A03960" w:rsidRDefault="00A93B7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research facilities at the Vaughan Williams Memorial Library, </w:t>
      </w:r>
    </w:p>
    <w:p w14:paraId="78AC5EA5" w14:textId="6C726154" w:rsidR="00A03960" w:rsidRDefault="00A93B7B">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and up to five days of rehearsal space at Cecil Sharp House</w:t>
      </w:r>
      <w:r w:rsidR="00F572A8">
        <w:rPr>
          <w:rFonts w:ascii="Calibri" w:eastAsia="Calibri" w:hAnsi="Calibri" w:cs="Calibri"/>
          <w:color w:val="000000"/>
        </w:rPr>
        <w:t>*</w:t>
      </w:r>
      <w:r>
        <w:rPr>
          <w:rFonts w:ascii="Calibri" w:eastAsia="Calibri" w:hAnsi="Calibri" w:cs="Calibri"/>
          <w:color w:val="000000"/>
        </w:rPr>
        <w:t>.</w:t>
      </w:r>
    </w:p>
    <w:p w14:paraId="78AC5EA6" w14:textId="77777777" w:rsidR="00A03960" w:rsidRDefault="00A93B7B">
      <w:pPr>
        <w:pBdr>
          <w:top w:val="nil"/>
          <w:left w:val="nil"/>
          <w:bottom w:val="nil"/>
          <w:right w:val="nil"/>
          <w:between w:val="nil"/>
        </w:pBdr>
        <w:ind w:left="720" w:hanging="720"/>
        <w:rPr>
          <w:rFonts w:ascii="Calibri" w:eastAsia="Calibri" w:hAnsi="Calibri" w:cs="Calibri"/>
          <w:color w:val="000000"/>
        </w:rPr>
      </w:pPr>
      <w:r>
        <w:rPr>
          <w:rFonts w:ascii="Calibri" w:eastAsia="Calibri" w:hAnsi="Calibri" w:cs="Calibri"/>
          <w:color w:val="000000"/>
        </w:rPr>
        <w:t xml:space="preserve"> </w:t>
      </w:r>
    </w:p>
    <w:p w14:paraId="78AC5EA7" w14:textId="1E8A9EE0" w:rsidR="00A03960" w:rsidRDefault="00A93B7B">
      <w:pPr>
        <w:rPr>
          <w:rFonts w:ascii="Calibri" w:eastAsia="Calibri" w:hAnsi="Calibri" w:cs="Calibri"/>
        </w:rPr>
      </w:pPr>
      <w:r>
        <w:rPr>
          <w:rFonts w:ascii="Calibri" w:eastAsia="Calibri" w:hAnsi="Calibri" w:cs="Calibri"/>
        </w:rPr>
        <w:t>Alan James was the former Chair of EFDSS who died suddenly in April 2019. In the spirit of Alan’s eclectic musical tastes and his ability to foster exciting artistic collaborations, we are particularly interested in receiving applications which explore English folk music in the context of cross-genre or cross-art form collaborations and explorations</w:t>
      </w:r>
      <w:r w:rsidR="00B928D2">
        <w:rPr>
          <w:rFonts w:ascii="Calibri" w:eastAsia="Calibri" w:hAnsi="Calibri" w:cs="Calibri"/>
        </w:rPr>
        <w:t xml:space="preserve"> and welcom</w:t>
      </w:r>
      <w:r w:rsidR="00337E9C">
        <w:rPr>
          <w:rFonts w:ascii="Calibri" w:eastAsia="Calibri" w:hAnsi="Calibri" w:cs="Calibri"/>
        </w:rPr>
        <w:t>e</w:t>
      </w:r>
      <w:r w:rsidR="00B928D2">
        <w:rPr>
          <w:rFonts w:ascii="Calibri" w:eastAsia="Calibri" w:hAnsi="Calibri" w:cs="Calibri"/>
        </w:rPr>
        <w:t xml:space="preserve"> applications from</w:t>
      </w:r>
      <w:r w:rsidR="00337E9C">
        <w:rPr>
          <w:rFonts w:ascii="Calibri" w:eastAsia="Calibri" w:hAnsi="Calibri" w:cs="Calibri"/>
        </w:rPr>
        <w:t xml:space="preserve"> </w:t>
      </w:r>
      <w:r w:rsidR="006900F9">
        <w:rPr>
          <w:rFonts w:ascii="Calibri" w:eastAsia="Calibri" w:hAnsi="Calibri" w:cs="Calibri"/>
        </w:rPr>
        <w:t>all</w:t>
      </w:r>
      <w:r>
        <w:rPr>
          <w:rFonts w:ascii="Calibri" w:eastAsia="Calibri" w:hAnsi="Calibri" w:cs="Calibri"/>
        </w:rPr>
        <w:t xml:space="preserve">. There are </w:t>
      </w:r>
      <w:r>
        <w:rPr>
          <w:rFonts w:ascii="Calibri" w:eastAsia="Calibri" w:hAnsi="Calibri" w:cs="Calibri"/>
          <w:b/>
        </w:rPr>
        <w:t>four awards</w:t>
      </w:r>
      <w:r>
        <w:rPr>
          <w:rFonts w:ascii="Calibri" w:eastAsia="Calibri" w:hAnsi="Calibri" w:cs="Calibri"/>
        </w:rPr>
        <w:t xml:space="preserve"> to be made.</w:t>
      </w:r>
    </w:p>
    <w:p w14:paraId="78AC5EA8" w14:textId="77777777" w:rsidR="00A03960" w:rsidRDefault="00A03960">
      <w:pPr>
        <w:rPr>
          <w:rFonts w:ascii="Calibri" w:eastAsia="Calibri" w:hAnsi="Calibri" w:cs="Calibri"/>
        </w:rPr>
      </w:pPr>
    </w:p>
    <w:p w14:paraId="78AC5EA9" w14:textId="46FDA754" w:rsidR="00A03960" w:rsidRDefault="00A93B7B">
      <w:pPr>
        <w:rPr>
          <w:rFonts w:ascii="Calibri" w:eastAsia="Calibri" w:hAnsi="Calibri" w:cs="Calibri"/>
        </w:rPr>
      </w:pPr>
      <w:r>
        <w:rPr>
          <w:rFonts w:ascii="Calibri" w:eastAsia="Calibri" w:hAnsi="Calibri" w:cs="Calibri"/>
        </w:rPr>
        <w:t>The award is aimed at artists with a track-record as professional creative artists. The bursary may be used to fund e.g. artists’ fees, travel and accommodation. Artists should be seeking research and development funding rather than additional funding for an existing project.  Artists will have the opportunity to informally share the outcomes of the research and development at the end of their residency if they wish to EFDSS staff and invited guests</w:t>
      </w:r>
      <w:r w:rsidR="006900F9">
        <w:rPr>
          <w:rFonts w:ascii="Calibri" w:eastAsia="Calibri" w:hAnsi="Calibri" w:cs="Calibri"/>
        </w:rPr>
        <w:t xml:space="preserve"> in person or through audio/video recordings</w:t>
      </w:r>
      <w:r>
        <w:rPr>
          <w:rFonts w:ascii="Calibri" w:eastAsia="Calibri" w:hAnsi="Calibri" w:cs="Calibri"/>
        </w:rPr>
        <w:t xml:space="preserve">. </w:t>
      </w:r>
    </w:p>
    <w:p w14:paraId="78AC5EAA" w14:textId="77777777" w:rsidR="00A03960" w:rsidRDefault="00A03960">
      <w:pPr>
        <w:rPr>
          <w:rFonts w:ascii="Calibri" w:eastAsia="Calibri" w:hAnsi="Calibri" w:cs="Calibri"/>
        </w:rPr>
      </w:pPr>
    </w:p>
    <w:p w14:paraId="78AC5EAB" w14:textId="0C0924F3" w:rsidR="00A03960" w:rsidRDefault="00A93B7B">
      <w:pPr>
        <w:rPr>
          <w:rFonts w:ascii="Calibri" w:eastAsia="Calibri" w:hAnsi="Calibri" w:cs="Calibri"/>
        </w:rPr>
      </w:pPr>
      <w:r>
        <w:rPr>
          <w:rFonts w:ascii="Calibri" w:eastAsia="Calibri" w:hAnsi="Calibri" w:cs="Calibri"/>
        </w:rPr>
        <w:t>Previous bursary awardees have gone on to developed their R &amp; D work further to produce material for recording and performance, and complete new shows including Rowan Rheingans’ Dispatches on the Red Dress; Sam Sweeney’s Fiddle: Made in the Great War (show/album); Ben Nicholl’s Kings of the South Seas (show/album); Lisa Knapp’s Hunt the Hare (album); and Tom Moore and Archie Churchill Moss’ Laguna (album).</w:t>
      </w:r>
    </w:p>
    <w:p w14:paraId="78AC5EAC" w14:textId="77777777" w:rsidR="00A03960" w:rsidRDefault="00A03960">
      <w:pPr>
        <w:rPr>
          <w:rFonts w:ascii="Calibri" w:eastAsia="Calibri" w:hAnsi="Calibri" w:cs="Calibri"/>
        </w:rPr>
      </w:pPr>
    </w:p>
    <w:p w14:paraId="78AC5EAD" w14:textId="08511813" w:rsidR="00A03960" w:rsidRDefault="00A93B7B">
      <w:pPr>
        <w:rPr>
          <w:rFonts w:ascii="Calibri" w:eastAsia="Calibri" w:hAnsi="Calibri" w:cs="Calibri"/>
        </w:rPr>
      </w:pPr>
      <w:r>
        <w:rPr>
          <w:rFonts w:ascii="Calibri" w:eastAsia="Calibri" w:hAnsi="Calibri" w:cs="Calibri"/>
          <w:b/>
        </w:rPr>
        <w:t xml:space="preserve">Payment: </w:t>
      </w:r>
      <w:r>
        <w:rPr>
          <w:rFonts w:ascii="Calibri" w:eastAsia="Calibri" w:hAnsi="Calibri" w:cs="Calibri"/>
        </w:rPr>
        <w:t>The bursary will be paid in two instalments: 80% of the grant will be paid on signature of offer letter; the balance will be paid on submission of a report which will be required within one month of completion of the project (and no later than 31 March 202</w:t>
      </w:r>
      <w:r w:rsidR="00391834">
        <w:rPr>
          <w:rFonts w:ascii="Calibri" w:eastAsia="Calibri" w:hAnsi="Calibri" w:cs="Calibri"/>
        </w:rPr>
        <w:t>2</w:t>
      </w:r>
      <w:r>
        <w:rPr>
          <w:rFonts w:ascii="Calibri" w:eastAsia="Calibri" w:hAnsi="Calibri" w:cs="Calibri"/>
        </w:rPr>
        <w:t>).</w:t>
      </w:r>
    </w:p>
    <w:p w14:paraId="78AC5EAE" w14:textId="77777777" w:rsidR="00A03960" w:rsidRDefault="00A03960">
      <w:pPr>
        <w:rPr>
          <w:rFonts w:ascii="Calibri" w:eastAsia="Calibri" w:hAnsi="Calibri" w:cs="Calibri"/>
        </w:rPr>
      </w:pPr>
    </w:p>
    <w:p w14:paraId="78AC5EAF" w14:textId="0397B7E8" w:rsidR="00A03960" w:rsidRDefault="00A93B7B">
      <w:pPr>
        <w:rPr>
          <w:rFonts w:ascii="Calibri" w:eastAsia="Calibri" w:hAnsi="Calibri" w:cs="Calibri"/>
          <w:b/>
        </w:rPr>
      </w:pPr>
      <w:r>
        <w:rPr>
          <w:rFonts w:ascii="Calibri" w:eastAsia="Calibri" w:hAnsi="Calibri" w:cs="Calibri"/>
          <w:b/>
        </w:rPr>
        <w:t>Closing date for application</w:t>
      </w:r>
      <w:r w:rsidR="003A5739">
        <w:rPr>
          <w:rFonts w:ascii="Calibri" w:eastAsia="Calibri" w:hAnsi="Calibri" w:cs="Calibri"/>
          <w:b/>
        </w:rPr>
        <w:t xml:space="preserve">s: </w:t>
      </w:r>
      <w:r w:rsidR="00AA7A0C">
        <w:rPr>
          <w:rFonts w:ascii="Calibri" w:eastAsia="Calibri" w:hAnsi="Calibri" w:cs="Calibri"/>
          <w:b/>
        </w:rPr>
        <w:t>Wednesday 26 May 2021</w:t>
      </w:r>
    </w:p>
    <w:p w14:paraId="78AC5EB0" w14:textId="560E44D1" w:rsidR="00A03960" w:rsidRDefault="00A93B7B">
      <w:pPr>
        <w:rPr>
          <w:rFonts w:ascii="Calibri" w:eastAsia="Calibri" w:hAnsi="Calibri" w:cs="Calibri"/>
        </w:rPr>
      </w:pPr>
      <w:r>
        <w:rPr>
          <w:rFonts w:ascii="Calibri" w:eastAsia="Calibri" w:hAnsi="Calibri" w:cs="Calibri"/>
        </w:rPr>
        <w:t xml:space="preserve">Candidates informed by Wednesday </w:t>
      </w:r>
      <w:r w:rsidR="00AA7A0C">
        <w:rPr>
          <w:rFonts w:ascii="Calibri" w:eastAsia="Calibri" w:hAnsi="Calibri" w:cs="Calibri"/>
        </w:rPr>
        <w:t>30 June 2021</w:t>
      </w:r>
      <w:r>
        <w:rPr>
          <w:rFonts w:ascii="Calibri" w:eastAsia="Calibri" w:hAnsi="Calibri" w:cs="Calibri"/>
        </w:rPr>
        <w:t>: Bursaries to be completed by</w:t>
      </w:r>
      <w:r w:rsidR="003A5739">
        <w:rPr>
          <w:rFonts w:ascii="Calibri" w:eastAsia="Calibri" w:hAnsi="Calibri" w:cs="Calibri"/>
        </w:rPr>
        <w:t xml:space="preserve"> </w:t>
      </w:r>
      <w:r>
        <w:rPr>
          <w:rFonts w:ascii="Calibri" w:eastAsia="Calibri" w:hAnsi="Calibri" w:cs="Calibri"/>
        </w:rPr>
        <w:t>28 February 202</w:t>
      </w:r>
      <w:r w:rsidR="00896A27">
        <w:rPr>
          <w:rFonts w:ascii="Calibri" w:eastAsia="Calibri" w:hAnsi="Calibri" w:cs="Calibri"/>
        </w:rPr>
        <w:t>2</w:t>
      </w:r>
    </w:p>
    <w:p w14:paraId="2987264E" w14:textId="77777777" w:rsidR="00780A86" w:rsidRDefault="00780A86">
      <w:pPr>
        <w:rPr>
          <w:rFonts w:ascii="Calibri" w:eastAsia="Calibri" w:hAnsi="Calibri" w:cs="Calibri"/>
        </w:rPr>
      </w:pPr>
    </w:p>
    <w:p w14:paraId="78AC5EB1" w14:textId="4B71BF8B" w:rsidR="00A03960" w:rsidRPr="00896A27" w:rsidRDefault="00780A86">
      <w:pPr>
        <w:rPr>
          <w:rFonts w:ascii="Calibri" w:eastAsia="Calibri" w:hAnsi="Calibri" w:cs="Calibri"/>
          <w:bCs/>
          <w:i/>
          <w:iCs/>
        </w:rPr>
      </w:pPr>
      <w:r w:rsidRPr="00896A27">
        <w:rPr>
          <w:rFonts w:ascii="Calibri" w:eastAsia="Calibri" w:hAnsi="Calibri" w:cs="Calibri"/>
          <w:bCs/>
          <w:i/>
          <w:iCs/>
        </w:rPr>
        <w:t>*bursaries can be undertaken remotely if</w:t>
      </w:r>
      <w:r w:rsidR="00896A27" w:rsidRPr="00896A27">
        <w:rPr>
          <w:rFonts w:ascii="Calibri" w:eastAsia="Calibri" w:hAnsi="Calibri" w:cs="Calibri"/>
          <w:bCs/>
          <w:i/>
          <w:iCs/>
        </w:rPr>
        <w:t xml:space="preserve"> rehearsing in Cecil Sharp House is not possible.</w:t>
      </w:r>
    </w:p>
    <w:p w14:paraId="31940019" w14:textId="77777777" w:rsidR="00F572A8" w:rsidRDefault="00F572A8">
      <w:pPr>
        <w:rPr>
          <w:rFonts w:ascii="Calibri" w:eastAsia="Calibri" w:hAnsi="Calibri" w:cs="Calibri"/>
          <w:b/>
        </w:rPr>
      </w:pPr>
    </w:p>
    <w:p w14:paraId="78AC5EB2" w14:textId="15DAD438" w:rsidR="00A03960" w:rsidRDefault="00A93B7B">
      <w:pPr>
        <w:rPr>
          <w:rFonts w:ascii="Calibri" w:eastAsia="Calibri" w:hAnsi="Calibri" w:cs="Calibri"/>
          <w:b/>
        </w:rPr>
      </w:pPr>
      <w:r>
        <w:rPr>
          <w:rFonts w:ascii="Calibri" w:eastAsia="Calibri" w:hAnsi="Calibri" w:cs="Calibri"/>
          <w:b/>
        </w:rPr>
        <w:t xml:space="preserve">These bursaries are funded by </w:t>
      </w:r>
      <w:r w:rsidR="00F47C54">
        <w:rPr>
          <w:rFonts w:ascii="Calibri" w:eastAsia="Calibri" w:hAnsi="Calibri" w:cs="Calibri"/>
          <w:b/>
        </w:rPr>
        <w:t xml:space="preserve">individual donations, and </w:t>
      </w:r>
      <w:r>
        <w:rPr>
          <w:rFonts w:ascii="Calibri" w:eastAsia="Calibri" w:hAnsi="Calibri" w:cs="Calibri"/>
          <w:b/>
        </w:rPr>
        <w:t>grants from</w:t>
      </w:r>
    </w:p>
    <w:p w14:paraId="78AC5EB3" w14:textId="77777777" w:rsidR="00A03960" w:rsidRDefault="00A03960">
      <w:pPr>
        <w:rPr>
          <w:rFonts w:ascii="Calibri" w:eastAsia="Calibri" w:hAnsi="Calibri" w:cs="Calibri"/>
          <w:b/>
        </w:rPr>
      </w:pPr>
    </w:p>
    <w:p w14:paraId="78AC5EB5" w14:textId="5A4CA149" w:rsidR="00A03960" w:rsidRDefault="00A93B7B">
      <w:pPr>
        <w:spacing w:after="240"/>
        <w:rPr>
          <w:color w:val="1A1A1A"/>
        </w:rPr>
      </w:pPr>
      <w:r>
        <w:rPr>
          <w:b/>
          <w:color w:val="1A1A1A"/>
        </w:rPr>
        <w:t xml:space="preserve">            </w:t>
      </w:r>
      <w:r>
        <w:rPr>
          <w:b/>
          <w:color w:val="1A1A1A"/>
        </w:rPr>
        <w:drawing>
          <wp:inline distT="0" distB="0" distL="0" distR="0" wp14:anchorId="78AC5EB8" wp14:editId="78AC5EB9">
            <wp:extent cx="2333625" cy="55245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cstate="print"/>
                    <a:srcRect/>
                    <a:stretch>
                      <a:fillRect/>
                    </a:stretch>
                  </pic:blipFill>
                  <pic:spPr>
                    <a:xfrm>
                      <a:off x="0" y="0"/>
                      <a:ext cx="2333625" cy="552450"/>
                    </a:xfrm>
                    <a:prstGeom prst="rect">
                      <a:avLst/>
                    </a:prstGeom>
                    <a:ln/>
                  </pic:spPr>
                </pic:pic>
              </a:graphicData>
            </a:graphic>
          </wp:inline>
        </w:drawing>
      </w:r>
      <w:r>
        <w:rPr>
          <w:b/>
          <w:color w:val="1A1A1A"/>
        </w:rPr>
        <w:t xml:space="preserve">  </w:t>
      </w:r>
      <w:r>
        <w:rPr>
          <w:color w:val="1A1A1A"/>
        </w:rPr>
        <w:drawing>
          <wp:inline distT="0" distB="0" distL="0" distR="0" wp14:anchorId="78AC5EBA" wp14:editId="78AC5EBB">
            <wp:extent cx="2736000" cy="655200"/>
            <wp:effectExtent l="0" t="0" r="0" b="0"/>
            <wp:docPr id="7" name="image1.png" descr="\\server1\Share\Marketing\Logos\Funders\PRSF\Talent development\prs-talentdevelopmentpartner-logotype-red-blue-rgb-large.png"/>
            <wp:cNvGraphicFramePr/>
            <a:graphic xmlns:a="http://schemas.openxmlformats.org/drawingml/2006/main">
              <a:graphicData uri="http://schemas.openxmlformats.org/drawingml/2006/picture">
                <pic:pic xmlns:pic="http://schemas.openxmlformats.org/drawingml/2006/picture">
                  <pic:nvPicPr>
                    <pic:cNvPr id="0" name="image1.png" descr="\\server1\Share\Marketing\Logos\Funders\PRSF\Talent development\prs-talentdevelopmentpartner-logotype-red-blue-rgb-large.png"/>
                    <pic:cNvPicPr preferRelativeResize="0"/>
                  </pic:nvPicPr>
                  <pic:blipFill>
                    <a:blip r:embed="rId8" cstate="print"/>
                    <a:srcRect/>
                    <a:stretch>
                      <a:fillRect/>
                    </a:stretch>
                  </pic:blipFill>
                  <pic:spPr>
                    <a:xfrm>
                      <a:off x="0" y="0"/>
                      <a:ext cx="2736000" cy="655200"/>
                    </a:xfrm>
                    <a:prstGeom prst="rect">
                      <a:avLst/>
                    </a:prstGeom>
                    <a:ln/>
                  </pic:spPr>
                </pic:pic>
              </a:graphicData>
            </a:graphic>
          </wp:inline>
        </w:drawing>
      </w:r>
    </w:p>
    <w:sectPr w:rsidR="00A03960" w:rsidSect="00A03960">
      <w:pgSz w:w="11906" w:h="16838"/>
      <w:pgMar w:top="1080" w:right="1080" w:bottom="1080"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66654"/>
    <w:multiLevelType w:val="multilevel"/>
    <w:tmpl w:val="63C60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960"/>
    <w:rsid w:val="00337E9C"/>
    <w:rsid w:val="00365F01"/>
    <w:rsid w:val="00391834"/>
    <w:rsid w:val="003A5739"/>
    <w:rsid w:val="00491051"/>
    <w:rsid w:val="005B64B7"/>
    <w:rsid w:val="006900F9"/>
    <w:rsid w:val="00780A86"/>
    <w:rsid w:val="00896A27"/>
    <w:rsid w:val="00A03960"/>
    <w:rsid w:val="00A93B7B"/>
    <w:rsid w:val="00AA7A0C"/>
    <w:rsid w:val="00B928D2"/>
    <w:rsid w:val="00F47C54"/>
    <w:rsid w:val="00F57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C5E9A"/>
  <w15:docId w15:val="{D5CF6FC1-E32C-4307-8297-2BC40409E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258"/>
    <w:rPr>
      <w:rFonts w:eastAsia="Times New Roman"/>
      <w:noProof/>
    </w:rPr>
  </w:style>
  <w:style w:type="paragraph" w:styleId="Heading1">
    <w:name w:val="heading 1"/>
    <w:basedOn w:val="Normal1"/>
    <w:next w:val="Normal1"/>
    <w:rsid w:val="00A03960"/>
    <w:pPr>
      <w:keepNext/>
      <w:keepLines/>
      <w:spacing w:before="480" w:after="120"/>
      <w:outlineLvl w:val="0"/>
    </w:pPr>
    <w:rPr>
      <w:b/>
      <w:sz w:val="48"/>
      <w:szCs w:val="48"/>
    </w:rPr>
  </w:style>
  <w:style w:type="paragraph" w:styleId="Heading2">
    <w:name w:val="heading 2"/>
    <w:basedOn w:val="Normal1"/>
    <w:next w:val="Normal1"/>
    <w:rsid w:val="00A03960"/>
    <w:pPr>
      <w:keepNext/>
      <w:keepLines/>
      <w:spacing w:before="360" w:after="80"/>
      <w:outlineLvl w:val="1"/>
    </w:pPr>
    <w:rPr>
      <w:b/>
      <w:sz w:val="36"/>
      <w:szCs w:val="36"/>
    </w:rPr>
  </w:style>
  <w:style w:type="paragraph" w:styleId="Heading3">
    <w:name w:val="heading 3"/>
    <w:basedOn w:val="Normal"/>
    <w:next w:val="Normal"/>
    <w:link w:val="Heading3Char"/>
    <w:qFormat/>
    <w:rsid w:val="00895258"/>
    <w:pPr>
      <w:keepNext/>
      <w:outlineLvl w:val="2"/>
    </w:pPr>
    <w:rPr>
      <w:b/>
      <w:bCs/>
    </w:rPr>
  </w:style>
  <w:style w:type="paragraph" w:styleId="Heading4">
    <w:name w:val="heading 4"/>
    <w:basedOn w:val="Normal1"/>
    <w:next w:val="Normal1"/>
    <w:rsid w:val="00A03960"/>
    <w:pPr>
      <w:keepNext/>
      <w:keepLines/>
      <w:spacing w:before="240" w:after="40"/>
      <w:outlineLvl w:val="3"/>
    </w:pPr>
    <w:rPr>
      <w:b/>
      <w:sz w:val="24"/>
      <w:szCs w:val="24"/>
    </w:rPr>
  </w:style>
  <w:style w:type="paragraph" w:styleId="Heading5">
    <w:name w:val="heading 5"/>
    <w:basedOn w:val="Normal1"/>
    <w:next w:val="Normal1"/>
    <w:rsid w:val="00A03960"/>
    <w:pPr>
      <w:keepNext/>
      <w:keepLines/>
      <w:spacing w:before="220" w:after="40"/>
      <w:outlineLvl w:val="4"/>
    </w:pPr>
    <w:rPr>
      <w:b/>
    </w:rPr>
  </w:style>
  <w:style w:type="paragraph" w:styleId="Heading6">
    <w:name w:val="heading 6"/>
    <w:basedOn w:val="Normal1"/>
    <w:next w:val="Normal1"/>
    <w:rsid w:val="00A039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03960"/>
  </w:style>
  <w:style w:type="paragraph" w:styleId="Title">
    <w:name w:val="Title"/>
    <w:basedOn w:val="Normal1"/>
    <w:next w:val="Normal1"/>
    <w:rsid w:val="00A03960"/>
    <w:pPr>
      <w:keepNext/>
      <w:keepLines/>
      <w:spacing w:before="480" w:after="120"/>
    </w:pPr>
    <w:rPr>
      <w:b/>
      <w:sz w:val="72"/>
      <w:szCs w:val="72"/>
    </w:rPr>
  </w:style>
  <w:style w:type="paragraph" w:styleId="ListParagraph">
    <w:name w:val="List Paragraph"/>
    <w:basedOn w:val="Normal"/>
    <w:uiPriority w:val="34"/>
    <w:qFormat/>
    <w:rsid w:val="00042975"/>
    <w:pPr>
      <w:ind w:left="720"/>
      <w:contextualSpacing/>
    </w:pPr>
  </w:style>
  <w:style w:type="character" w:customStyle="1" w:styleId="Heading3Char">
    <w:name w:val="Heading 3 Char"/>
    <w:basedOn w:val="DefaultParagraphFont"/>
    <w:link w:val="Heading3"/>
    <w:rsid w:val="00895258"/>
    <w:rPr>
      <w:rFonts w:ascii="Arial" w:eastAsia="Times New Roman" w:hAnsi="Arial" w:cs="Arial"/>
      <w:b/>
      <w:bCs/>
      <w:noProof/>
    </w:rPr>
  </w:style>
  <w:style w:type="paragraph" w:styleId="BalloonText">
    <w:name w:val="Balloon Text"/>
    <w:basedOn w:val="Normal"/>
    <w:link w:val="BalloonTextChar"/>
    <w:uiPriority w:val="99"/>
    <w:semiHidden/>
    <w:unhideWhenUsed/>
    <w:rsid w:val="00895258"/>
    <w:rPr>
      <w:rFonts w:ascii="Tahoma" w:hAnsi="Tahoma" w:cs="Tahoma"/>
      <w:sz w:val="16"/>
      <w:szCs w:val="16"/>
    </w:rPr>
  </w:style>
  <w:style w:type="character" w:customStyle="1" w:styleId="BalloonTextChar">
    <w:name w:val="Balloon Text Char"/>
    <w:basedOn w:val="DefaultParagraphFont"/>
    <w:link w:val="BalloonText"/>
    <w:uiPriority w:val="99"/>
    <w:semiHidden/>
    <w:rsid w:val="00895258"/>
    <w:rPr>
      <w:rFonts w:ascii="Tahoma" w:eastAsia="Times New Roman" w:hAnsi="Tahoma" w:cs="Tahoma"/>
      <w:noProof/>
      <w:sz w:val="16"/>
      <w:szCs w:val="16"/>
    </w:rPr>
  </w:style>
  <w:style w:type="paragraph" w:styleId="Subtitle">
    <w:name w:val="Subtitle"/>
    <w:basedOn w:val="Normal"/>
    <w:next w:val="Normal"/>
    <w:rsid w:val="00A0396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1bmPpl8WBv8cOwCw/jGDevSgYg==">AMUW2mWIJt0miBiIy5fys+oh5qCr80hrnC60RBeRxrixvN7I001ytbpJOXshoYZiQK6RNnAv8u0b1V+BuwsyaRTJyD8bvRZZyIapGxbBOzRrBL40iSqYIoJ2Mr3koo8cQ1YbbGRfpkMKENPDZIaEHD6g6EX8c3t6hQ==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Zoe Nicol</cp:lastModifiedBy>
  <cp:revision>14</cp:revision>
  <dcterms:created xsi:type="dcterms:W3CDTF">2021-04-12T11:22:00Z</dcterms:created>
  <dcterms:modified xsi:type="dcterms:W3CDTF">2021-04-13T15:00:00Z</dcterms:modified>
</cp:coreProperties>
</file>