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0"/>
          <w:sz w:val="36"/>
          <w:szCs w:val="36"/>
          <w:highlight w:val="yellow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895475" cy="874395"/>
            <wp:effectExtent b="0" l="0" r="0" t="0"/>
            <wp:docPr descr="https://www.efdss.org/images/EFDSSASSETS/Logos/EnglishFolk.png" id="1028" name="image1.png"/>
            <a:graphic>
              <a:graphicData uri="http://schemas.openxmlformats.org/drawingml/2006/picture">
                <pic:pic>
                  <pic:nvPicPr>
                    <pic:cNvPr descr="https://www.efdss.org/images/EFDSSASSETS/Logos/EnglishFolk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74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The Alan James Creative Artist Bursary and Residency Programme 20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Application Form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Lead Applicant’s Details</w:t>
      </w:r>
      <w:r w:rsidDel="00000000" w:rsidR="00000000" w:rsidRPr="00000000">
        <w:rPr>
          <w:rtl w:val="0"/>
        </w:rPr>
      </w:r>
    </w:p>
    <w:tbl>
      <w:tblPr>
        <w:tblStyle w:val="Table1"/>
        <w:tblW w:w="9262.0" w:type="dxa"/>
        <w:jc w:val="left"/>
        <w:tblInd w:w="-10.0" w:type="dxa"/>
        <w:tblLayout w:type="fixed"/>
        <w:tblLook w:val="0000"/>
      </w:tblPr>
      <w:tblGrid>
        <w:gridCol w:w="9262"/>
        <w:tblGridChange w:id="0">
          <w:tblGrid>
            <w:gridCol w:w="9262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Name of artist(s)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Contact address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Postcode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Telephone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Artist(s) website/social media links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Links to soun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or vid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files - plea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note this is mandatory, applications will not be considered without access to your music.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Who are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Please list and give a brief CV of the artists involved in the residenc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y.</w:t>
      </w:r>
      <w:r w:rsidDel="00000000" w:rsidR="00000000" w:rsidRPr="00000000">
        <w:rPr>
          <w:rtl w:val="0"/>
        </w:rPr>
      </w:r>
    </w:p>
    <w:tbl>
      <w:tblPr>
        <w:tblStyle w:val="Table2"/>
        <w:tblW w:w="9262.0" w:type="dxa"/>
        <w:jc w:val="left"/>
        <w:tblInd w:w="-10.0" w:type="dxa"/>
        <w:tblLayout w:type="fixed"/>
        <w:tblLook w:val="0000"/>
      </w:tblPr>
      <w:tblGrid>
        <w:gridCol w:w="9262"/>
        <w:tblGridChange w:id="0">
          <w:tblGrid>
            <w:gridCol w:w="9262"/>
          </w:tblGrid>
        </w:tblGridChange>
      </w:tblGrid>
      <w:tr>
        <w:trPr>
          <w:trHeight w:val="3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Proposal</w:t>
        <w:br w:type="textWrapping"/>
        <w:t xml:space="preserve">Please outline the creative idea you wish EFDSS to support (500 words max)</w:t>
      </w:r>
      <w:r w:rsidDel="00000000" w:rsidR="00000000" w:rsidRPr="00000000">
        <w:rPr>
          <w:rtl w:val="0"/>
        </w:rPr>
      </w:r>
    </w:p>
    <w:tbl>
      <w:tblPr>
        <w:tblStyle w:val="Table3"/>
        <w:tblW w:w="9292.0" w:type="dxa"/>
        <w:jc w:val="left"/>
        <w:tblInd w:w="-10.0" w:type="dxa"/>
        <w:tblLayout w:type="fixed"/>
        <w:tblLook w:val="0000"/>
      </w:tblPr>
      <w:tblGrid>
        <w:gridCol w:w="9292"/>
        <w:tblGridChange w:id="0">
          <w:tblGrid>
            <w:gridCol w:w="9292"/>
          </w:tblGrid>
        </w:tblGridChange>
      </w:tblGrid>
      <w:tr>
        <w:trPr>
          <w:trHeight w:val="78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  <w:t xml:space="preserve">How would EFDSS support benefit your creative development? (150 words max)</w:t>
      </w:r>
      <w:r w:rsidDel="00000000" w:rsidR="00000000" w:rsidRPr="00000000">
        <w:rPr>
          <w:rtl w:val="0"/>
        </w:rPr>
      </w:r>
    </w:p>
    <w:tbl>
      <w:tblPr>
        <w:tblStyle w:val="Table4"/>
        <w:tblW w:w="9262.0" w:type="dxa"/>
        <w:jc w:val="left"/>
        <w:tblInd w:w="-10.0" w:type="dxa"/>
        <w:tblLayout w:type="fixed"/>
        <w:tblLook w:val="0000"/>
      </w:tblPr>
      <w:tblGrid>
        <w:gridCol w:w="9262"/>
        <w:tblGridChange w:id="0">
          <w:tblGrid>
            <w:gridCol w:w="9262"/>
          </w:tblGrid>
        </w:tblGridChange>
      </w:tblGrid>
      <w:tr>
        <w:trPr>
          <w:trHeight w:val="2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What are the potential future developments for the results of the residency? </w:t>
        <w:br w:type="textWrapping"/>
        <w:t xml:space="preserve">(200 words max)</w:t>
      </w:r>
      <w:r w:rsidDel="00000000" w:rsidR="00000000" w:rsidRPr="00000000">
        <w:rPr>
          <w:rtl w:val="0"/>
        </w:rPr>
      </w:r>
    </w:p>
    <w:tbl>
      <w:tblPr>
        <w:tblStyle w:val="Table5"/>
        <w:tblW w:w="9262.0" w:type="dxa"/>
        <w:jc w:val="left"/>
        <w:tblInd w:w="-10.0" w:type="dxa"/>
        <w:tblLayout w:type="fixed"/>
        <w:tblLook w:val="0000"/>
      </w:tblPr>
      <w:tblGrid>
        <w:gridCol w:w="9262"/>
        <w:tblGridChange w:id="0">
          <w:tblGrid>
            <w:gridCol w:w="9262"/>
          </w:tblGrid>
        </w:tblGridChange>
      </w:tblGrid>
      <w:tr>
        <w:trPr>
          <w:trHeight w:val="36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Proposed Timetable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Please note that we may not be able to accommodate your precise dates at Cecil Sharp House so flexibility will be very helpful.</w:t>
      </w:r>
      <w:r w:rsidDel="00000000" w:rsidR="00000000" w:rsidRPr="00000000">
        <w:rPr>
          <w:rtl w:val="0"/>
        </w:rPr>
      </w:r>
    </w:p>
    <w:tbl>
      <w:tblPr>
        <w:tblStyle w:val="Table6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1771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Proposed Budget </w:t>
      </w:r>
      <w:r w:rsidDel="00000000" w:rsidR="00000000" w:rsidRPr="00000000">
        <w:rPr>
          <w:rtl w:val="0"/>
        </w:rPr>
      </w:r>
    </w:p>
    <w:tbl>
      <w:tblPr>
        <w:tblStyle w:val="Table7"/>
        <w:tblW w:w="9262.0" w:type="dxa"/>
        <w:jc w:val="left"/>
        <w:tblInd w:w="-10.0" w:type="dxa"/>
        <w:tblLayout w:type="fixed"/>
        <w:tblLook w:val="0000"/>
      </w:tblPr>
      <w:tblGrid>
        <w:gridCol w:w="9262"/>
        <w:tblGridChange w:id="0">
          <w:tblGrid>
            <w:gridCol w:w="9262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Artists’ fees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Travel costs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Accommodation costs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Other Expenses (please identify)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Income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if your budget exceeds £2000, please identify where the additional funding will come from eg other grants, donations, own funds 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vertAlign w:val="baseline"/>
                <w:rtl w:val="0"/>
              </w:rPr>
              <w:t xml:space="preserve">Amount £                  Funder                                              Confirmed/ Not Confirmed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Payment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bursary will be paid in two instalments: 80% of the grant will be paid on signature of offer letter; the balance will be paid on submission of a report which will be required within one month of completion of the project.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Dates and submission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Deadline for completed applications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June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Applicants will be informed of the outcome by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Wednesday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 July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at the latest.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All residencies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completed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28 February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br w:type="textWrapping"/>
        <w:t xml:space="preserve">Completed applications should be returned to:-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Zoe Nicol, Artistic Programme Co-ordinator,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zoe@efdss.org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Funded by individual donations and grants from</w:t>
      </w:r>
    </w:p>
    <w:p w:rsidR="00000000" w:rsidDel="00000000" w:rsidP="00000000" w:rsidRDefault="00000000" w:rsidRPr="00000000" w14:paraId="0000004F">
      <w:pPr>
        <w:rPr>
          <w:color w:val="1a1a1a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a1a1a"/>
          <w:vertAlign w:val="baseline"/>
        </w:rPr>
        <w:drawing>
          <wp:inline distB="0" distT="0" distL="114300" distR="114300">
            <wp:extent cx="2334260" cy="552450"/>
            <wp:effectExtent b="0" l="0" r="0" t="0"/>
            <wp:docPr id="10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1a1a1a"/>
          <w:sz w:val="24"/>
          <w:szCs w:val="24"/>
          <w:vertAlign w:val="baseline"/>
          <w:rtl w:val="0"/>
        </w:rPr>
        <w:t xml:space="preserve">                 </w:t>
      </w:r>
      <w:r w:rsidDel="00000000" w:rsidR="00000000" w:rsidRPr="00000000">
        <w:rPr>
          <w:color w:val="1a1a1a"/>
          <w:sz w:val="24"/>
          <w:szCs w:val="24"/>
          <w:vertAlign w:val="baseline"/>
        </w:rPr>
        <w:drawing>
          <wp:inline distB="0" distT="0" distL="114300" distR="114300">
            <wp:extent cx="2736850" cy="655320"/>
            <wp:effectExtent b="0" l="0" r="0" t="0"/>
            <wp:docPr descr="\\server1\Share\Marketing\Logos\Funders\PRSF\Talent development\prs-talentdevelopmentpartner-logotype-red-blue-rgb-large.png" id="1029" name="image3.png"/>
            <a:graphic>
              <a:graphicData uri="http://schemas.openxmlformats.org/drawingml/2006/picture">
                <pic:pic>
                  <pic:nvPicPr>
                    <pic:cNvPr descr="\\server1\Share\Marketing\Logos\Funders\PRSF\Talent development\prs-talentdevelopmentpartner-logotype-red-blue-rgb-large.png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655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1a1a1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English Folk Dance and Song Society</w:t>
      </w:r>
    </w:p>
    <w:p w:rsidR="00000000" w:rsidDel="00000000" w:rsidP="00000000" w:rsidRDefault="00000000" w:rsidRPr="00000000" w14:paraId="00000052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 Regent’s Park Road, London, NW1 7AY</w:t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020 7485 2206 ;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vertAlign w:val="baseline"/>
            <w:rtl w:val="0"/>
          </w:rPr>
          <w:t xml:space="preserve">www.efdss.org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Registered Charity 305999; Company Limited by Guarantee 297142; VAT No. 233 8664 49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38" w:w="11906"/>
      <w:pgMar w:bottom="1134" w:top="1134" w:left="1134" w:right="1134" w:header="72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242.0" w:type="dxa"/>
      <w:jc w:val="left"/>
      <w:tblInd w:w="1152.0" w:type="dxa"/>
      <w:tblLayout w:type="fixed"/>
      <w:tblLook w:val="0000"/>
    </w:tblPr>
    <w:tblGrid>
      <w:gridCol w:w="8090"/>
      <w:gridCol w:w="1152"/>
      <w:tblGridChange w:id="0">
        <w:tblGrid>
          <w:gridCol w:w="8090"/>
          <w:gridCol w:w="1152"/>
        </w:tblGrid>
      </w:tblGridChange>
    </w:tblGrid>
    <w:tr>
      <w:tc>
        <w:tcPr>
          <w:tcBorders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English Folk Dance and Song Society</w:t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Creative Bursary and Residency Programme 20</w:t>
          </w: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20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6" w:val="single"/>
          </w:tcBorders>
          <w:vAlign w:val="top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LineNumbers w:val="1"/>
      <w:tabs>
        <w:tab w:val="center" w:leader="none" w:pos="4513"/>
        <w:tab w:val="right" w:leader="none" w:pos="9026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LineNumbers w:val="1"/>
      <w:tabs>
        <w:tab w:val="center" w:leader="none" w:pos="4513"/>
        <w:tab w:val="right" w:leader="none" w:pos="9026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suppressAutoHyphens w:val="0"/>
      <w:spacing w:after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suppressAutoHyphens w:val="0"/>
      <w:spacing w:after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SimSun" w:hAnsi="Calibri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fdss.org" TargetMode="External"/><Relationship Id="rId10" Type="http://schemas.openxmlformats.org/officeDocument/2006/relationships/image" Target="media/image3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zoe@efd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ffrOAjXG8fStsc3rSTcU1rHAA==">AMUW2mUjuBDoa1FlSDxjepnbb95XyCCPYztmQS8Z3Ve73FPFfP6clCVsbnLQn2gAMIEWoZ491I9+pgkdCkeq/ruYPyW5Ce/92bkWIbYx7nt435jhkya25+0zNlZS72mr331qSbmQJDbe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2019-05-14T14:08:00Z</dcterms:created>
  <dc:creator>Neil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